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A0" w:rsidRDefault="00014BA0">
      <w:pPr>
        <w:pStyle w:val="ConsPlusTitle"/>
        <w:jc w:val="center"/>
      </w:pPr>
      <w:bookmarkStart w:id="0" w:name="_GoBack"/>
      <w:bookmarkEnd w:id="0"/>
      <w:r>
        <w:t>МИНИСТЕРСТВО ТРАНСПОРТА РОССИЙСКОЙ ФЕДЕРАЦИИ</w:t>
      </w:r>
    </w:p>
    <w:p w:rsidR="00014BA0" w:rsidRDefault="00014BA0">
      <w:pPr>
        <w:pStyle w:val="ConsPlusTitle"/>
        <w:jc w:val="both"/>
      </w:pPr>
    </w:p>
    <w:p w:rsidR="00014BA0" w:rsidRDefault="00014BA0">
      <w:pPr>
        <w:pStyle w:val="ConsPlusTitle"/>
        <w:jc w:val="center"/>
      </w:pPr>
      <w:r>
        <w:t>ФЕДЕРАЛЬНОЕ ДОРОЖНОЕ АГЕНТСТВО</w:t>
      </w:r>
    </w:p>
    <w:p w:rsidR="00014BA0" w:rsidRDefault="00014BA0">
      <w:pPr>
        <w:pStyle w:val="ConsPlusTitle"/>
        <w:jc w:val="both"/>
      </w:pPr>
    </w:p>
    <w:p w:rsidR="00014BA0" w:rsidRDefault="00014BA0">
      <w:pPr>
        <w:pStyle w:val="ConsPlusTitle"/>
        <w:jc w:val="center"/>
      </w:pPr>
      <w:r>
        <w:t>ПРИКАЗ</w:t>
      </w:r>
    </w:p>
    <w:p w:rsidR="00014BA0" w:rsidRDefault="00014BA0">
      <w:pPr>
        <w:pStyle w:val="ConsPlusTitle"/>
        <w:jc w:val="center"/>
      </w:pPr>
      <w:r>
        <w:t>от 18 июня 2018 г. N 1730</w:t>
      </w:r>
    </w:p>
    <w:p w:rsidR="00014BA0" w:rsidRDefault="00014BA0">
      <w:pPr>
        <w:pStyle w:val="ConsPlusTitle"/>
        <w:jc w:val="both"/>
      </w:pPr>
    </w:p>
    <w:p w:rsidR="00014BA0" w:rsidRDefault="00014BA0">
      <w:pPr>
        <w:pStyle w:val="ConsPlusTitle"/>
        <w:jc w:val="center"/>
      </w:pPr>
      <w:r>
        <w:t>ОБ УТВЕРЖДЕНИИ ПОЛОЖЕНИЯ</w:t>
      </w:r>
    </w:p>
    <w:p w:rsidR="00014BA0" w:rsidRDefault="00014BA0">
      <w:pPr>
        <w:pStyle w:val="ConsPlusTitle"/>
        <w:jc w:val="center"/>
      </w:pPr>
      <w:r>
        <w:t>О КОМИССИИ ФЕДЕРАЛЬНОГО ДОРОЖНОГО АГЕНТСТВА</w:t>
      </w:r>
    </w:p>
    <w:p w:rsidR="00014BA0" w:rsidRDefault="00014BA0">
      <w:pPr>
        <w:pStyle w:val="ConsPlusTitle"/>
        <w:jc w:val="center"/>
      </w:pPr>
      <w:r>
        <w:t>ПО СОБЛЮДЕНИЮ ТРЕБОВАНИЙ К СЛУЖЕБНОМУ ПОВЕДЕНИЮ</w:t>
      </w:r>
    </w:p>
    <w:p w:rsidR="00014BA0" w:rsidRDefault="00014BA0">
      <w:pPr>
        <w:pStyle w:val="ConsPlusTitle"/>
        <w:jc w:val="center"/>
      </w:pPr>
      <w:r>
        <w:t>ФЕДЕРАЛЬНЫХ ГОСУДАРСТВЕННЫХ ГРАЖДАНСКИХ СЛУЖАЩИХ</w:t>
      </w:r>
    </w:p>
    <w:p w:rsidR="00014BA0" w:rsidRDefault="00014BA0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014BA0" w:rsidRDefault="00014BA0">
      <w:pPr>
        <w:pStyle w:val="ConsPlusTitle"/>
        <w:jc w:val="center"/>
      </w:pPr>
      <w:r>
        <w:t>ПОСТАВЛЕННЫХ ПЕРЕД ФЕДЕРАЛЬНЫМ ДОРОЖНЫМ АГЕНТСТВОМ,</w:t>
      </w:r>
    </w:p>
    <w:p w:rsidR="00014BA0" w:rsidRDefault="00014BA0">
      <w:pPr>
        <w:pStyle w:val="ConsPlusTitle"/>
        <w:jc w:val="center"/>
      </w:pPr>
      <w:r>
        <w:t>И УРЕГУЛИРОВАНИЮ КОНФЛИКТА ИНТЕРЕСОВ</w:t>
      </w:r>
    </w:p>
    <w:p w:rsidR="00014BA0" w:rsidRDefault="00014BA0">
      <w:pPr>
        <w:pStyle w:val="ConsPlusNormal"/>
        <w:jc w:val="both"/>
      </w:pPr>
    </w:p>
    <w:p w:rsidR="00014BA0" w:rsidRDefault="00014B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ст. 3477, N 43, ст. 5454, N 48, ст. 6165, N 49, ст. 6351, N 52, ст. 6961; 2014, N 14, ст. 1545, N 49, ст. 6905, N 52, ст. 7542; 2015, N 1, ст. 62, ст. 63, N 14, ст. 2008, N 24, ст. 3374, N 29, ст. 4388, N 41, ст. 5639; 2016, N 1, ст. 15, ст. 38, N 22, ст. 3091, N 23, ст. 3300, N 27, ст. 4157, ст. 4209; 2017, N 1, ст. 46, N 15, ст. 2139, N 27, ст. 3929, ст. 3930, N 31, ст. 4741, ст. 4824; 2018, N 1, ст. 7),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указами Президента Российской Федерации от 21 сентября 2009 г. </w:t>
      </w:r>
      <w:hyperlink r:id="rId7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5682),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21 июля 2010 г. </w:t>
      </w:r>
      <w:hyperlink r:id="rId9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0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3813, N 49, ст. 6399; 2014, N 26, ст. 3520), от 8 марта 2015 г. </w:t>
      </w:r>
      <w:hyperlink r:id="rId11" w:history="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1506, N 29, ст. 4477), от 22 декабря 2015 г. </w:t>
      </w:r>
      <w:hyperlink r:id="rId12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</w:t>
      </w:r>
      <w:r>
        <w:lastRenderedPageBreak/>
        <w:t xml:space="preserve">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от 19 сентября 2017 г. </w:t>
      </w:r>
      <w:hyperlink r:id="rId13" w:history="1">
        <w:r>
          <w:rPr>
            <w:color w:val="0000FF"/>
          </w:rPr>
          <w:t>N 431</w:t>
        </w:r>
      </w:hyperlink>
      <w:r>
        <w:t xml:space="preserve">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(Собрание законодательства Российской Федерации, 2017, N 39, ст. 5682) приказываю: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Комиссии Федерального дорожного агентства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Федеральным дорожным агентством, и урегулированию конфликта интересов.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Федерального дорожного агентства от 7 июля 2015 г. N 620 "Об утверждении Положения о Комиссии Федерального дорожного агентства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Федеральным дорожным агентством, и урегулированию конфликта интересов" (зарегистрирован Министерством юстиции Российской Федерации 6 августа 2015 г., регистрационный N 38393).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014BA0" w:rsidRDefault="00014BA0">
      <w:pPr>
        <w:pStyle w:val="ConsPlusNormal"/>
        <w:jc w:val="both"/>
      </w:pPr>
    </w:p>
    <w:p w:rsidR="00014BA0" w:rsidRDefault="00014BA0">
      <w:pPr>
        <w:pStyle w:val="ConsPlusNormal"/>
        <w:jc w:val="right"/>
      </w:pPr>
      <w:r>
        <w:t>Руководитель</w:t>
      </w:r>
    </w:p>
    <w:p w:rsidR="00014BA0" w:rsidRDefault="00014BA0">
      <w:pPr>
        <w:pStyle w:val="ConsPlusNormal"/>
        <w:jc w:val="right"/>
      </w:pPr>
      <w:r>
        <w:t>Р.В.СТАРОВОЙТ</w:t>
      </w:r>
    </w:p>
    <w:p w:rsidR="00014BA0" w:rsidRDefault="00014BA0">
      <w:pPr>
        <w:pStyle w:val="ConsPlusNormal"/>
        <w:jc w:val="both"/>
      </w:pPr>
    </w:p>
    <w:p w:rsidR="00014BA0" w:rsidRDefault="00014BA0">
      <w:pPr>
        <w:pStyle w:val="ConsPlusNormal"/>
        <w:jc w:val="both"/>
      </w:pPr>
    </w:p>
    <w:p w:rsidR="00014BA0" w:rsidRDefault="00014BA0">
      <w:pPr>
        <w:pStyle w:val="ConsPlusNormal"/>
        <w:jc w:val="both"/>
      </w:pPr>
    </w:p>
    <w:p w:rsidR="00014BA0" w:rsidRDefault="00014BA0">
      <w:pPr>
        <w:pStyle w:val="ConsPlusNormal"/>
        <w:jc w:val="both"/>
      </w:pPr>
    </w:p>
    <w:p w:rsidR="00014BA0" w:rsidRDefault="00014BA0">
      <w:pPr>
        <w:pStyle w:val="ConsPlusNormal"/>
        <w:jc w:val="both"/>
      </w:pPr>
    </w:p>
    <w:p w:rsidR="00014BA0" w:rsidRDefault="00014BA0">
      <w:pPr>
        <w:pStyle w:val="ConsPlusNormal"/>
        <w:jc w:val="right"/>
        <w:outlineLvl w:val="0"/>
      </w:pPr>
      <w:r>
        <w:t>Утверждено</w:t>
      </w:r>
    </w:p>
    <w:p w:rsidR="00014BA0" w:rsidRDefault="00014BA0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Федерального</w:t>
      </w:r>
    </w:p>
    <w:p w:rsidR="00014BA0" w:rsidRDefault="00014BA0">
      <w:pPr>
        <w:pStyle w:val="ConsPlusNormal"/>
        <w:jc w:val="right"/>
      </w:pPr>
      <w:r>
        <w:t>дорожного агентства</w:t>
      </w:r>
    </w:p>
    <w:p w:rsidR="00014BA0" w:rsidRDefault="00014BA0">
      <w:pPr>
        <w:pStyle w:val="ConsPlusNormal"/>
        <w:jc w:val="right"/>
      </w:pPr>
      <w:r>
        <w:t>от 18.06.2018 N 1730</w:t>
      </w:r>
    </w:p>
    <w:p w:rsidR="00014BA0" w:rsidRDefault="00014BA0">
      <w:pPr>
        <w:pStyle w:val="ConsPlusNormal"/>
        <w:jc w:val="both"/>
      </w:pPr>
    </w:p>
    <w:p w:rsidR="00014BA0" w:rsidRDefault="00014BA0">
      <w:pPr>
        <w:pStyle w:val="ConsPlusTitle"/>
        <w:jc w:val="center"/>
      </w:pPr>
      <w:bookmarkStart w:id="1" w:name="P36"/>
      <w:bookmarkEnd w:id="1"/>
      <w:r>
        <w:t>ПОЛОЖЕНИЕ</w:t>
      </w:r>
    </w:p>
    <w:p w:rsidR="00014BA0" w:rsidRDefault="00014BA0">
      <w:pPr>
        <w:pStyle w:val="ConsPlusTitle"/>
        <w:jc w:val="center"/>
      </w:pPr>
      <w:r>
        <w:t>О КОМИССИИ ФЕДЕРАЛЬНОГО ДОРОЖНОГО АГЕНТСТВА</w:t>
      </w:r>
    </w:p>
    <w:p w:rsidR="00014BA0" w:rsidRDefault="00014BA0">
      <w:pPr>
        <w:pStyle w:val="ConsPlusTitle"/>
        <w:jc w:val="center"/>
      </w:pPr>
      <w:r>
        <w:t>ПО СОБЛЮДЕНИЮ ТРЕБОВАНИЙ К СЛУЖЕБНОМУ ПОВЕДЕНИЮ</w:t>
      </w:r>
    </w:p>
    <w:p w:rsidR="00014BA0" w:rsidRDefault="00014BA0">
      <w:pPr>
        <w:pStyle w:val="ConsPlusTitle"/>
        <w:jc w:val="center"/>
      </w:pPr>
      <w:r>
        <w:t>ФЕДЕРАЛЬНЫХ ГОСУДАРСТВЕННЫХ ГРАЖДАНСКИХ СЛУЖАЩИХ</w:t>
      </w:r>
    </w:p>
    <w:p w:rsidR="00014BA0" w:rsidRDefault="00014BA0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014BA0" w:rsidRDefault="00014BA0">
      <w:pPr>
        <w:pStyle w:val="ConsPlusTitle"/>
        <w:jc w:val="center"/>
      </w:pPr>
      <w:r>
        <w:t>ПОСТАВЛЕННЫХ ПЕРЕД ФЕДЕРАЛЬНЫМ ДОРОЖНЫМ АГЕНТСТВОМ,</w:t>
      </w:r>
    </w:p>
    <w:p w:rsidR="00014BA0" w:rsidRDefault="00014BA0">
      <w:pPr>
        <w:pStyle w:val="ConsPlusTitle"/>
        <w:jc w:val="center"/>
      </w:pPr>
      <w:r>
        <w:t>И УРЕГУЛИРОВАНИЮ КОНФЛИКТА ИНТЕРЕСОВ</w:t>
      </w:r>
    </w:p>
    <w:p w:rsidR="00014BA0" w:rsidRDefault="00014BA0">
      <w:pPr>
        <w:pStyle w:val="ConsPlusNormal"/>
        <w:jc w:val="both"/>
      </w:pPr>
    </w:p>
    <w:p w:rsidR="00014BA0" w:rsidRDefault="00014BA0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Федерального дорожного агентства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Федеральным дорожным агентством, и урегулированию конфликта интересов (далее - Положение, Комиссия соответственно).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Федерального дорожного агентства, а также настоящим Положением.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Федеральному дорожному агентству: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</w:t>
      </w:r>
      <w:r>
        <w:lastRenderedPageBreak/>
        <w:t xml:space="preserve">Федерального дорожного агентства (далее - гражданские служащие </w:t>
      </w:r>
      <w:proofErr w:type="spellStart"/>
      <w:r>
        <w:t>Росавтодора</w:t>
      </w:r>
      <w:proofErr w:type="spellEnd"/>
      <w:r>
        <w:t xml:space="preserve">, </w:t>
      </w:r>
      <w:proofErr w:type="spellStart"/>
      <w:r>
        <w:t>Росавтодор</w:t>
      </w:r>
      <w:proofErr w:type="spellEnd"/>
      <w:r>
        <w:t xml:space="preserve"> соответственно)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 (далее - Федеральный закон "О противодействии коррупции"),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в обеспечении соблюдения должностными лицами, замещающими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t>Росавтодором</w:t>
      </w:r>
      <w:proofErr w:type="spellEnd"/>
      <w:r>
        <w:t xml:space="preserve">, включенные в перечень, утвержденный нормативным правовым актом </w:t>
      </w:r>
      <w:proofErr w:type="spellStart"/>
      <w:r>
        <w:t>Росавтодора</w:t>
      </w:r>
      <w:proofErr w:type="spellEnd"/>
      <w:r>
        <w:t xml:space="preserve"> в соответствии с требованиями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1506; 2016, N 24, ст. 3506; 2017, N 9, ст. 1339, N 39, ст. 5682, N 42, ст. 6137) (далее - работники организаций), требований к служебному поведению и (или) требований об урегулировании конфликта интересов.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в) в осуществлении мер по предупреждению коррупции в </w:t>
      </w:r>
      <w:proofErr w:type="spellStart"/>
      <w:r>
        <w:t>Росавтодоре</w:t>
      </w:r>
      <w:proofErr w:type="spellEnd"/>
      <w:r>
        <w:t>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гражданских служащих </w:t>
      </w:r>
      <w:proofErr w:type="spellStart"/>
      <w:r>
        <w:t>Росавтодора</w:t>
      </w:r>
      <w:proofErr w:type="spellEnd"/>
      <w:r>
        <w:t xml:space="preserve">, замещающих должности федеральной государственной гражданской службы в </w:t>
      </w:r>
      <w:proofErr w:type="spellStart"/>
      <w:r>
        <w:t>Росавтодоре</w:t>
      </w:r>
      <w:proofErr w:type="spellEnd"/>
      <w:r>
        <w:t xml:space="preserve"> (за исключением гражданских служащих </w:t>
      </w:r>
      <w:proofErr w:type="spellStart"/>
      <w:r>
        <w:t>Росавтодора</w:t>
      </w:r>
      <w:proofErr w:type="spellEnd"/>
      <w:r>
        <w:t>, замещающих должности федеральной государственной гражданской службы, назначение на которые и освобождение от которых осуществляется Правительством Российской Федерации);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работников организаций, замещающих отдельные должности в организациях, созданных для выполнения задач, поставленных перед </w:t>
      </w:r>
      <w:proofErr w:type="spellStart"/>
      <w:r>
        <w:t>Росавтодором</w:t>
      </w:r>
      <w:proofErr w:type="spellEnd"/>
      <w:r>
        <w:t>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5. Персональный состав Комиссии утверждается приказом </w:t>
      </w:r>
      <w:proofErr w:type="spellStart"/>
      <w:r>
        <w:t>Росавтодора</w:t>
      </w:r>
      <w:proofErr w:type="spellEnd"/>
      <w:r>
        <w:t>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Комиссия состоит из председателя, заместителя председателя, назначаемого из числа членов Комиссии, замещающих должности государственной гражданской службы в </w:t>
      </w:r>
      <w:proofErr w:type="spellStart"/>
      <w:r>
        <w:t>Росавтодоре</w:t>
      </w:r>
      <w:proofErr w:type="spellEnd"/>
      <w:r>
        <w:t xml:space="preserve"> (далее - гражданская служба), секретаря и других членов Комиссии.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6. Все члены Комиссии при принятии решений обладают равными правами.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7. В отсутствие председателя Комиссии его обязанности исполняет заместитель председателя Комиссии.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а) заместитель руководителя </w:t>
      </w:r>
      <w:proofErr w:type="spellStart"/>
      <w:r>
        <w:t>Росавтодора</w:t>
      </w:r>
      <w:proofErr w:type="spellEnd"/>
      <w:r>
        <w:t xml:space="preserve"> (председатель Комиссии);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должностное лицо кадровой службы </w:t>
      </w:r>
      <w:proofErr w:type="spellStart"/>
      <w:r>
        <w:t>Росавтодора</w:t>
      </w:r>
      <w:proofErr w:type="spellEnd"/>
      <w:r>
        <w:t>, ответственное за работу по профилактике коррупционных и иных правонарушений (секретарь комиссии);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в) государственные служащие кадровой службы </w:t>
      </w:r>
      <w:proofErr w:type="spellStart"/>
      <w:r>
        <w:t>Росавтодора</w:t>
      </w:r>
      <w:proofErr w:type="spellEnd"/>
      <w:r>
        <w:t>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г) гражданские служащие из юридического (правового) подразделения, других структурных </w:t>
      </w:r>
      <w:r>
        <w:lastRenderedPageBreak/>
        <w:t xml:space="preserve">подразделений </w:t>
      </w:r>
      <w:proofErr w:type="spellStart"/>
      <w:r>
        <w:t>Росавтодора</w:t>
      </w:r>
      <w:proofErr w:type="spellEnd"/>
      <w:r>
        <w:t xml:space="preserve">, определяемых руководителем </w:t>
      </w:r>
      <w:proofErr w:type="spellStart"/>
      <w:r>
        <w:t>Росавтодора</w:t>
      </w:r>
      <w:proofErr w:type="spellEnd"/>
      <w:r>
        <w:t>;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д)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 в порядке, установленном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(Собрание законодательства Российской Федерации, 2010, N 27, ст. 3446; 2012, N 12, ст. 1391; 2013, N 14, ст. 1670, N 49, ст. 6399; 2014, N 26, ст. 3518; 2015, N 10, ст. 1506, N 52, ст. 7588; 2017, N 39, ст. 5682) (далее - Положение, утвержденное Указом N 821);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е)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9. Руководитель </w:t>
      </w:r>
      <w:proofErr w:type="spellStart"/>
      <w:r>
        <w:t>Росавтодора</w:t>
      </w:r>
      <w:proofErr w:type="spellEnd"/>
      <w:r>
        <w:t xml:space="preserve"> может принять решение о включении в состав Комиссии: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 при </w:t>
      </w:r>
      <w:proofErr w:type="spellStart"/>
      <w:r>
        <w:t>Росавтодоре</w:t>
      </w:r>
      <w:proofErr w:type="spellEnd"/>
      <w:r>
        <w:t>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представителя Совета ветеранов </w:t>
      </w:r>
      <w:proofErr w:type="spellStart"/>
      <w:r>
        <w:t>Росавтодора</w:t>
      </w:r>
      <w:proofErr w:type="spellEnd"/>
      <w:r>
        <w:t>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в) представителя первичной профсоюзной организации (при наличии).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62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63" w:history="1">
        <w:r>
          <w:rPr>
            <w:color w:val="0000FF"/>
          </w:rPr>
          <w:t>"е" пункта 8</w:t>
        </w:r>
      </w:hyperlink>
      <w:r>
        <w:t xml:space="preserve"> и </w:t>
      </w:r>
      <w:hyperlink w:anchor="P64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порядке, установленном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, утвержденным Указом N 821, по согласованию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</w:t>
      </w:r>
      <w:proofErr w:type="spellStart"/>
      <w:r>
        <w:t>Росавтодоре</w:t>
      </w:r>
      <w:proofErr w:type="spellEnd"/>
      <w:r>
        <w:t xml:space="preserve">, Советом ветеранов </w:t>
      </w:r>
      <w:proofErr w:type="spellStart"/>
      <w:r>
        <w:t>Росавтодора</w:t>
      </w:r>
      <w:proofErr w:type="spellEnd"/>
      <w:r>
        <w:t xml:space="preserve">, с первичной профсоюзной организацией (при наличии) на основании запроса руководителя </w:t>
      </w:r>
      <w:proofErr w:type="spellStart"/>
      <w:r>
        <w:t>Росавтодора</w:t>
      </w:r>
      <w:proofErr w:type="spellEnd"/>
      <w:r>
        <w:t xml:space="preserve">. В соответствии с </w:t>
      </w:r>
      <w:hyperlink r:id="rId20" w:history="1">
        <w:r>
          <w:rPr>
            <w:color w:val="0000FF"/>
          </w:rPr>
          <w:t>пунктом 10</w:t>
        </w:r>
      </w:hyperlink>
      <w:r>
        <w:t xml:space="preserve"> Положения, утвержденного Указом N 821, согласование осуществляется в 10-дневный срок со дня получения запроса.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гражданской службы в </w:t>
      </w:r>
      <w:proofErr w:type="spellStart"/>
      <w:r>
        <w:t>Росавтодоре</w:t>
      </w:r>
      <w:proofErr w:type="spellEnd"/>
      <w:r>
        <w:t>, должно составлять не менее одной четверти от общего числа членов Комиссии.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может повлиять на принимаемые Комиссией решения.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 </w:t>
      </w:r>
      <w:proofErr w:type="spellStart"/>
      <w:r>
        <w:t>Росавтодора</w:t>
      </w:r>
      <w:proofErr w:type="spellEnd"/>
      <w: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 </w:t>
      </w:r>
      <w:proofErr w:type="spellStart"/>
      <w:r>
        <w:t>Росавтодора</w:t>
      </w:r>
      <w:proofErr w:type="spellEnd"/>
      <w:r>
        <w:t>, замещающих должности гражданской службы, аналогичные должности, замещаемой гражданским служащим, в отношении которого Комиссией рассматривается данный вопрос;</w:t>
      </w:r>
    </w:p>
    <w:p w:rsidR="00014BA0" w:rsidRDefault="00014BA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организаций, созданных для выполнения задач, поставленных перед </w:t>
      </w:r>
      <w:proofErr w:type="spellStart"/>
      <w:r>
        <w:t>Росавтодором</w:t>
      </w:r>
      <w:proofErr w:type="spellEnd"/>
      <w:r>
        <w:t>, замещающих в них должности, аналогичные должности, замещаемой работником организации, в отношении которого Комиссией рассматривается данный вопрос;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5" w:name="P74"/>
      <w:bookmarkEnd w:id="5"/>
      <w:r>
        <w:lastRenderedPageBreak/>
        <w:t xml:space="preserve">в) другие гражданские служащие </w:t>
      </w:r>
      <w:proofErr w:type="spellStart"/>
      <w:r>
        <w:t>Росавтодора</w:t>
      </w:r>
      <w:proofErr w:type="spellEnd"/>
      <w:r>
        <w:t xml:space="preserve">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дня заседания Комиссии на основании ходатайства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организации), в отношении которого Комиссией рассматривается данный вопрос, или любого члена Комиссии.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</w:t>
      </w:r>
      <w:proofErr w:type="spellStart"/>
      <w:r>
        <w:t>Росавтодоре</w:t>
      </w:r>
      <w:proofErr w:type="spellEnd"/>
      <w:r>
        <w:t>, недопустимо.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может принимать участия в рассмотрении указанного вопроса.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6" w:name="P77"/>
      <w:bookmarkEnd w:id="6"/>
      <w:r>
        <w:t>16. Основаниями для проведения заседания Комиссии являются: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а) представление руководителем </w:t>
      </w:r>
      <w:proofErr w:type="spellStart"/>
      <w:r>
        <w:t>Росавтодора</w:t>
      </w:r>
      <w:proofErr w:type="spellEnd"/>
      <w:r>
        <w:t xml:space="preserve"> в соответствии с </w:t>
      </w:r>
      <w:hyperlink r:id="rId21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 (далее - Положение о проверке), материалов проверки, свидетельствующих: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о представлении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недостоверных или неполных сведений, предусмотренных </w:t>
      </w:r>
      <w:hyperlink r:id="rId2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9" w:name="P80"/>
      <w:bookmarkEnd w:id="9"/>
      <w:r>
        <w:t xml:space="preserve">о несоблюдении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требований к служебному поведению и (или) требований об урегулировании конфликта интересов;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10" w:name="P81"/>
      <w:bookmarkEnd w:id="10"/>
      <w:proofErr w:type="gramStart"/>
      <w:r>
        <w:t>б</w:t>
      </w:r>
      <w:proofErr w:type="gramEnd"/>
      <w:r>
        <w:t xml:space="preserve">) поступившее должностному лицу кадровой службы </w:t>
      </w:r>
      <w:proofErr w:type="spellStart"/>
      <w:r>
        <w:t>Росавтодора</w:t>
      </w:r>
      <w:proofErr w:type="spellEnd"/>
      <w:r>
        <w:t>, ответственному за работу по профилактике коррупционных и иных правонарушений: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 xml:space="preserve">обращение гражданина, замещавшего должность гражданской службы, включенную в перечень должностей федеральной государственной гражданской службы в </w:t>
      </w:r>
      <w:proofErr w:type="spellStart"/>
      <w:r>
        <w:t>Росавтодоре</w:t>
      </w:r>
      <w:proofErr w:type="spellEnd"/>
      <w:r>
        <w:t xml:space="preserve"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Росавтодора</w:t>
      </w:r>
      <w:proofErr w:type="spellEnd"/>
      <w:r>
        <w:t xml:space="preserve"> в соответствии с требованиями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776, N 27, ст. 4019, </w:t>
      </w:r>
      <w:r>
        <w:lastRenderedPageBreak/>
        <w:t>N 40, ст. 5820),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 (далее - обращение);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 xml:space="preserve">заявление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 xml:space="preserve">заявление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 о невозможности выполнить требования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2015, N 48, ст. 6720; 2017, N 1, ст. 46)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 xml:space="preserve">уведомление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 xml:space="preserve">в) представление руководителя </w:t>
      </w:r>
      <w:proofErr w:type="spellStart"/>
      <w:r>
        <w:t>Росавтодора</w:t>
      </w:r>
      <w:proofErr w:type="spellEnd"/>
      <w:r>
        <w:t xml:space="preserve"> или любого члена Комиссии, касающееся обеспечения соблюдения гражданским служащим </w:t>
      </w:r>
      <w:proofErr w:type="spellStart"/>
      <w:r>
        <w:t>Росавтодора</w:t>
      </w:r>
      <w:proofErr w:type="spellEnd"/>
      <w:r>
        <w:t xml:space="preserve"> (работника организации)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Росавтодоре</w:t>
      </w:r>
      <w:proofErr w:type="spellEnd"/>
      <w:r>
        <w:t xml:space="preserve"> (организации,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>) мер по предупреждению коррупции;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 xml:space="preserve">г) представление руководителем </w:t>
      </w:r>
      <w:proofErr w:type="spellStart"/>
      <w:r>
        <w:t>Росавтодора</w:t>
      </w:r>
      <w:proofErr w:type="spellEnd"/>
      <w:r>
        <w:t xml:space="preserve"> материалов проверки, свидетельствующих о представлении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 xml:space="preserve">д)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27" w:history="1">
        <w:r>
          <w:rPr>
            <w:color w:val="0000FF"/>
          </w:rPr>
          <w:t>статьи 64.1</w:t>
        </w:r>
      </w:hyperlink>
      <w:r>
        <w:t xml:space="preserve">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ст. 27, N 13, ст. 1209, N 19, ст. 1752; 2006, N 27, ст. 2878, N 41, ст. 4285,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5717, N 52, ст. 7639; 2010, N 31, ст. 4196, N 52, ст. 7002; 2011, N 1, ст. 49, N 25, ст. 3539, N 27, ст. 3880, N 30, ст. 4586, ст. 4590, ст. 4591, ст. 4596, N 45, ст. 6333, ст. 6335, N 48, ст. 6730, ст. 6735, N 49, ст. 7015, ст. 7031, N 50, ст. 7359, N 52, ст. 7639; 2012, N 10, ст. 1164, N 14, ст. 1553, N 18, ст. 2127, N 31, ст. 4325, N 47, ст. 6399, N 50, ст. 6954, </w:t>
      </w:r>
      <w:r>
        <w:lastRenderedPageBreak/>
        <w:t xml:space="preserve">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ст. 7554; 2015, N 1, ст. 10, ст. 42, ст. 72, N 14, ст. 2022, N 18, ст. 2625, N 24, ст. 3379, N 27, ст. 3991, ст. 3992, N 29, ст. 4356, ст. 4359, ст. 4363, ст. 4368, N 41, ст. 5639; 2016, N 1, ст. 11, ст. 54, N 18, ст. 2508, N 27, ст. 4169, ст. 4172, ст. 4205, ст. 4238, ст. 4280, ст. 4281; 2017, N 1, ст. 46, N 18, ст. 2661, N 25, ст. 3594, N 27, ст. 3929, ст. 3936, N 31, ст. 4804, ст. 4805, N 49, ст. 7331, N 52, ст. 7923; 2018, N 1, ст. 45, ст. 86, N 7, ст. 968) в </w:t>
      </w:r>
      <w:proofErr w:type="spellStart"/>
      <w:r>
        <w:t>Росавтодор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гражданской службы в </w:t>
      </w:r>
      <w:proofErr w:type="spellStart"/>
      <w:r>
        <w:t>Росавтодоре</w:t>
      </w:r>
      <w:proofErr w:type="spellEnd"/>
      <w: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>
        <w:t>Росавтодоре</w:t>
      </w:r>
      <w:proofErr w:type="spellEnd"/>
      <w: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18" w:name="P90"/>
      <w:bookmarkEnd w:id="18"/>
      <w:r>
        <w:t xml:space="preserve">18. Обращение, указанное в </w:t>
      </w:r>
      <w:hyperlink w:anchor="P8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гражданской службы в </w:t>
      </w:r>
      <w:proofErr w:type="spellStart"/>
      <w:r>
        <w:t>Росавтодоре</w:t>
      </w:r>
      <w:proofErr w:type="spellEnd"/>
      <w:r>
        <w:t xml:space="preserve">, на имя председателя Комиссии должностному лицу кадровой службы </w:t>
      </w:r>
      <w:proofErr w:type="spellStart"/>
      <w:r>
        <w:t>Росавтодора</w:t>
      </w:r>
      <w:proofErr w:type="spellEnd"/>
      <w:r>
        <w:t>, ответственному за работу по профилактике коррупционных и иных правонарушений.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Обращение должно содержать следующие сведения: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наличии), дата рождения, адрес места жительства гражданина, замещавшего должность гражданской службы в </w:t>
      </w:r>
      <w:proofErr w:type="spellStart"/>
      <w:r>
        <w:t>Росавтодоре</w:t>
      </w:r>
      <w:proofErr w:type="spellEnd"/>
      <w:r>
        <w:t>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замещаемые должности гражданской службы в течение последних двух лет до дня увольнения с государственной гражданской службы гражданина, замещавшего должность гражданской службы в </w:t>
      </w:r>
      <w:proofErr w:type="spellStart"/>
      <w:r>
        <w:t>Росавтодоре</w:t>
      </w:r>
      <w:proofErr w:type="spellEnd"/>
      <w:r>
        <w:t>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</w:t>
      </w:r>
      <w:proofErr w:type="spellStart"/>
      <w:r>
        <w:t>Росавтодора</w:t>
      </w:r>
      <w:proofErr w:type="spellEnd"/>
      <w:r>
        <w:t xml:space="preserve">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19. Обращение, указанное в </w:t>
      </w:r>
      <w:hyperlink w:anchor="P8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19" w:name="P96"/>
      <w:bookmarkEnd w:id="19"/>
      <w:r>
        <w:t xml:space="preserve">20. Уведомление, указанное в </w:t>
      </w:r>
      <w:hyperlink w:anchor="P88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должностным лицом кадровой службы </w:t>
      </w:r>
      <w:proofErr w:type="spellStart"/>
      <w:r>
        <w:t>Росавтодора</w:t>
      </w:r>
      <w:proofErr w:type="spellEnd"/>
      <w:r>
        <w:t xml:space="preserve">, ответственным за работу по профилактике коррупционных и иных правонарушений, которое осуществляет подготовку </w:t>
      </w:r>
      <w:r>
        <w:lastRenderedPageBreak/>
        <w:t xml:space="preserve">мотивированного заключения о соблюдении гражданином, замещавшим должность государственной службы в </w:t>
      </w:r>
      <w:proofErr w:type="spellStart"/>
      <w:r>
        <w:t>Росавтодоре</w:t>
      </w:r>
      <w:proofErr w:type="spellEnd"/>
      <w:r>
        <w:t xml:space="preserve">,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20" w:name="P97"/>
      <w:bookmarkEnd w:id="20"/>
      <w:r>
        <w:t xml:space="preserve">21. Уведомление, указанное в </w:t>
      </w:r>
      <w:hyperlink w:anchor="P85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должностным лицом кадровой службы </w:t>
      </w:r>
      <w:proofErr w:type="spellStart"/>
      <w:r>
        <w:t>Росавтодора</w:t>
      </w:r>
      <w:proofErr w:type="spellEnd"/>
      <w: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22. При подготовке мотивированного заключения по результатам рассмотрения обращения, указанного в </w:t>
      </w:r>
      <w:hyperlink w:anchor="P8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уведомления, указанного в </w:t>
      </w:r>
      <w:hyperlink w:anchor="P85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8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должностное лицо кадровой службы </w:t>
      </w:r>
      <w:proofErr w:type="spellStart"/>
      <w:r>
        <w:t>Росавтодора</w:t>
      </w:r>
      <w:proofErr w:type="spellEnd"/>
      <w:r>
        <w:t xml:space="preserve">, ответственное за работу по профилактике коррупционных и иных правонарушений, имеет право проводить собеседование с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организации), представившим обращение или уведомление, получать от него письменные пояснения, а руководитель </w:t>
      </w:r>
      <w:proofErr w:type="spellStart"/>
      <w:r>
        <w:t>Росавтодора</w:t>
      </w:r>
      <w:proofErr w:type="spellEnd"/>
      <w:r>
        <w:t xml:space="preserve">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 в порядке, определенном </w:t>
      </w:r>
      <w:hyperlink r:id="rId30" w:history="1">
        <w:r>
          <w:rPr>
            <w:color w:val="0000FF"/>
          </w:rPr>
          <w:t>пунктом 17.5</w:t>
        </w:r>
      </w:hyperlink>
      <w:r>
        <w:t xml:space="preserve"> Положения, утвержденного Указом N 821.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 согласно </w:t>
      </w:r>
      <w:hyperlink r:id="rId31" w:history="1">
        <w:r>
          <w:rPr>
            <w:color w:val="0000FF"/>
          </w:rPr>
          <w:t>пункту 17.5</w:t>
        </w:r>
      </w:hyperlink>
      <w:r>
        <w:t xml:space="preserve"> Положения, утвержденного Указом N 821.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23. Мотивированные заключения, предусмотренные </w:t>
      </w:r>
      <w:hyperlink w:anchor="P90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96" w:history="1">
        <w:r>
          <w:rPr>
            <w:color w:val="0000FF"/>
          </w:rPr>
          <w:t>20</w:t>
        </w:r>
      </w:hyperlink>
      <w:r>
        <w:t xml:space="preserve"> и </w:t>
      </w:r>
      <w:hyperlink w:anchor="P97" w:history="1">
        <w:r>
          <w:rPr>
            <w:color w:val="0000FF"/>
          </w:rPr>
          <w:t>21</w:t>
        </w:r>
      </w:hyperlink>
      <w:r>
        <w:t xml:space="preserve"> настоящего Положения, должны содержать: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88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88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5" w:history="1">
        <w:r>
          <w:rPr>
            <w:color w:val="0000FF"/>
          </w:rPr>
          <w:t>пунктами 33</w:t>
        </w:r>
      </w:hyperlink>
      <w:r>
        <w:t xml:space="preserve">, </w:t>
      </w:r>
      <w:hyperlink w:anchor="P135" w:history="1">
        <w:r>
          <w:rPr>
            <w:color w:val="0000FF"/>
          </w:rPr>
          <w:t>36</w:t>
        </w:r>
      </w:hyperlink>
      <w:r>
        <w:t xml:space="preserve">, </w:t>
      </w:r>
      <w:hyperlink w:anchor="P143" w:history="1">
        <w:r>
          <w:rPr>
            <w:color w:val="0000FF"/>
          </w:rPr>
          <w:t>39</w:t>
        </w:r>
      </w:hyperlink>
      <w:r>
        <w:t xml:space="preserve"> настоящего Положения или иного решения.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24.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, утвержденным Указом N 821, Председатель Комиссии при поступлении к нему информации, указанной в </w:t>
      </w:r>
      <w:hyperlink w:anchor="P77" w:history="1">
        <w:r>
          <w:rPr>
            <w:color w:val="0000FF"/>
          </w:rPr>
          <w:t>пункте 16</w:t>
        </w:r>
      </w:hyperlink>
      <w:r>
        <w:t xml:space="preserve"> настоящего Положения, содержащей основания для проведения заседания Комиссии: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8" w:history="1">
        <w:r>
          <w:rPr>
            <w:color w:val="0000FF"/>
          </w:rPr>
          <w:t>пунктами 25</w:t>
        </w:r>
      </w:hyperlink>
      <w:r>
        <w:t xml:space="preserve"> и </w:t>
      </w:r>
      <w:hyperlink w:anchor="P109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proofErr w:type="spellStart"/>
      <w:r>
        <w:t>Росавтодора</w:t>
      </w:r>
      <w:proofErr w:type="spellEnd"/>
      <w:r>
        <w:t>, ответственному за работу по профилактике коррупционных и иных правонарушений, и с результатами ее проверки;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21" w:name="P108"/>
      <w:bookmarkEnd w:id="21"/>
      <w:r>
        <w:t xml:space="preserve">25. Заседание Комиссии по рассмотрению заявлений, указанных в </w:t>
      </w:r>
      <w:hyperlink w:anchor="P8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4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22" w:name="P109"/>
      <w:bookmarkEnd w:id="22"/>
      <w:r>
        <w:t xml:space="preserve">26. Уведомление, указанное в </w:t>
      </w:r>
      <w:hyperlink w:anchor="P88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, утвержденным Указом N 821, заседание Комиссии проводится в присутствии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</w:t>
      </w:r>
      <w:proofErr w:type="spellStart"/>
      <w:r>
        <w:t>Росавтодоре</w:t>
      </w:r>
      <w:proofErr w:type="spellEnd"/>
      <w:r>
        <w:t xml:space="preserve">, кроме случаев, предусмотренных </w:t>
      </w:r>
      <w:hyperlink w:anchor="P112" w:history="1">
        <w:r>
          <w:rPr>
            <w:color w:val="0000FF"/>
          </w:rPr>
          <w:t>пунктом 28</w:t>
        </w:r>
      </w:hyperlink>
      <w:r>
        <w:t xml:space="preserve"> настоящего Положения.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О намерении лично присутствовать на заседании Комиссии гражданский служащий </w:t>
      </w:r>
      <w:proofErr w:type="spellStart"/>
      <w:r>
        <w:t>Росавтодора</w:t>
      </w:r>
      <w:proofErr w:type="spellEnd"/>
      <w:r>
        <w:t xml:space="preserve"> (работник организации) или гражданин указывает в обращении, заявлении или уведомлении, указанных в </w:t>
      </w:r>
      <w:hyperlink w:anchor="P81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23" w:name="P112"/>
      <w:bookmarkEnd w:id="23"/>
      <w:r>
        <w:t xml:space="preserve">28. Заседание Комиссии может проводиться в отсутствие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 или гражданина в случае: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предусмотренными </w:t>
      </w:r>
      <w:hyperlink w:anchor="P81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 или гражданина, лично присутствовать на заседании Комиссии;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если гражданский служащий </w:t>
      </w:r>
      <w:proofErr w:type="spellStart"/>
      <w:r>
        <w:t>Росавтодора</w:t>
      </w:r>
      <w:proofErr w:type="spellEnd"/>
      <w:r>
        <w:t xml:space="preserve"> (работник организации) или гражданин, намеревающийся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29. На заседании Комиссии заслушиваются пояснения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 или гражданина, замещавшего должность гражданской службы в </w:t>
      </w:r>
      <w:proofErr w:type="spellStart"/>
      <w:r>
        <w:t>Росавтодоре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30.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24" w:name="P117"/>
      <w:bookmarkEnd w:id="24"/>
      <w:r>
        <w:t xml:space="preserve">31. По итогам рассмотрения вопроса, указанного в </w:t>
      </w:r>
      <w:hyperlink w:anchor="P79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в соответствии с </w:t>
      </w:r>
      <w:hyperlink r:id="rId3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в соответствии с </w:t>
      </w:r>
      <w:hyperlink r:id="rId3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В случае установления того факта, что данные сведения являются недостоверными и (или) </w:t>
      </w:r>
      <w:r>
        <w:lastRenderedPageBreak/>
        <w:t xml:space="preserve">неполными, Комиссия рекомендует руководителю </w:t>
      </w:r>
      <w:proofErr w:type="spellStart"/>
      <w:r>
        <w:t>Росавтодора</w:t>
      </w:r>
      <w:proofErr w:type="spellEnd"/>
      <w:r>
        <w:t xml:space="preserve"> (руководителю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 xml:space="preserve">) применить к этому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 конкретную меру ответственности.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0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</w:t>
      </w:r>
      <w:proofErr w:type="spellStart"/>
      <w:r>
        <w:t>Росавтодора</w:t>
      </w:r>
      <w:proofErr w:type="spellEnd"/>
      <w:r>
        <w:t xml:space="preserve"> (работник организации) соблюдал требования к служебному поведению и (или) требования об урегулировании конфликта интересов;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</w:t>
      </w:r>
      <w:proofErr w:type="spellStart"/>
      <w:r>
        <w:t>Росавтодора</w:t>
      </w:r>
      <w:proofErr w:type="spellEnd"/>
      <w:r>
        <w:t xml:space="preserve"> (работник организации) не соблюдал требования к служебному поведению и (или) требования об урегулировании конфликта интересов.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В случае если установлено, что гражданский служащий </w:t>
      </w:r>
      <w:proofErr w:type="spellStart"/>
      <w:r>
        <w:t>Росавтодора</w:t>
      </w:r>
      <w:proofErr w:type="spellEnd"/>
      <w:r>
        <w:t xml:space="preserve"> (работник организации) не соблюдал требования к служебному поведению и (или) требования об урегулировании конфликта интересов, Комиссия рекомендует руководителю </w:t>
      </w:r>
      <w:proofErr w:type="spellStart"/>
      <w:r>
        <w:t>Росавтодора</w:t>
      </w:r>
      <w:proofErr w:type="spellEnd"/>
      <w:r>
        <w:t xml:space="preserve"> (руководителю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 xml:space="preserve">) указать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 на недопустимость нарушения данных требований либо применить к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 конкретную меру ответственности.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25" w:name="P125"/>
      <w:bookmarkEnd w:id="25"/>
      <w:r>
        <w:t xml:space="preserve">33.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3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14BA0" w:rsidRDefault="00014BA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признать, что причина непредставления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 принять меры по представлению указанных сведений;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>
        <w:t>Росавтодора</w:t>
      </w:r>
      <w:proofErr w:type="spellEnd"/>
      <w:r>
        <w:t xml:space="preserve"> (руководителю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 xml:space="preserve">) применить к гражданскому служащему </w:t>
      </w:r>
      <w:proofErr w:type="spellStart"/>
      <w:r>
        <w:t>Росавтодора</w:t>
      </w:r>
      <w:proofErr w:type="spellEnd"/>
      <w:r>
        <w:t xml:space="preserve"> </w:t>
      </w:r>
      <w:r>
        <w:lastRenderedPageBreak/>
        <w:t>(работнику организации) конкретную меру ответственности.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84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>
        <w:t>Росавтодора</w:t>
      </w:r>
      <w:proofErr w:type="spellEnd"/>
      <w:r>
        <w:t xml:space="preserve"> (руководителю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 xml:space="preserve">) применить к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 конкретную меру ответственности.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26" w:name="P135"/>
      <w:bookmarkEnd w:id="26"/>
      <w:r>
        <w:t xml:space="preserve">36. По итогам рассмотрения вопроса, указанного в </w:t>
      </w:r>
      <w:hyperlink w:anchor="P85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а) признать, что при исполнении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должностных обязанностей конфликт интересов отсутствует;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 принять меры по урегулированию конфликта интересов или по недопущению его возникновения;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в) признать, что гражданский служащий </w:t>
      </w:r>
      <w:proofErr w:type="spellStart"/>
      <w:r>
        <w:t>Росавтодора</w:t>
      </w:r>
      <w:proofErr w:type="spellEnd"/>
      <w:r>
        <w:t xml:space="preserve"> (работник организации) не соблюдал требования об урегулировании конфликта интересов. В этом случае Комиссия рекомендует руководителю </w:t>
      </w:r>
      <w:proofErr w:type="spellStart"/>
      <w:r>
        <w:t>Росавтодора</w:t>
      </w:r>
      <w:proofErr w:type="spellEnd"/>
      <w:r>
        <w:t xml:space="preserve"> (руководителю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 xml:space="preserve">) применить к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 конкретную меру ответственности.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27" w:name="P139"/>
      <w:bookmarkEnd w:id="27"/>
      <w:r>
        <w:t xml:space="preserve">37. По итогам рассмотрения вопроса, указанного в </w:t>
      </w:r>
      <w:hyperlink w:anchor="P87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14BA0" w:rsidRDefault="00014BA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признать, что сведения, представленные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в соответствии с </w:t>
      </w:r>
      <w:hyperlink r:id="rId3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14BA0" w:rsidRDefault="00014BA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признать, что сведения, представленные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в соответствии с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proofErr w:type="spellStart"/>
      <w:r>
        <w:t>Росавтодора</w:t>
      </w:r>
      <w:proofErr w:type="spellEnd"/>
      <w:r>
        <w:t xml:space="preserve"> (руководителю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 xml:space="preserve">) применить к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lastRenderedPageBreak/>
        <w:t xml:space="preserve">38. По итогам рассмотрения вопросов, указанных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1" w:history="1">
        <w:r>
          <w:rPr>
            <w:color w:val="0000FF"/>
          </w:rPr>
          <w:t>"б"</w:t>
        </w:r>
      </w:hyperlink>
      <w:r>
        <w:t xml:space="preserve">, </w:t>
      </w:r>
      <w:hyperlink w:anchor="P87" w:history="1">
        <w:r>
          <w:rPr>
            <w:color w:val="0000FF"/>
          </w:rPr>
          <w:t>"г"</w:t>
        </w:r>
      </w:hyperlink>
      <w:r>
        <w:t xml:space="preserve"> и </w:t>
      </w:r>
      <w:hyperlink w:anchor="P88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7" w:history="1">
        <w:r>
          <w:rPr>
            <w:color w:val="0000FF"/>
          </w:rPr>
          <w:t>пунктами 31</w:t>
        </w:r>
      </w:hyperlink>
      <w:r>
        <w:t xml:space="preserve"> - </w:t>
      </w:r>
      <w:hyperlink w:anchor="P139" w:history="1">
        <w:r>
          <w:rPr>
            <w:color w:val="0000FF"/>
          </w:rPr>
          <w:t>37</w:t>
        </w:r>
      </w:hyperlink>
      <w:r>
        <w:t xml:space="preserve"> и </w:t>
      </w:r>
      <w:hyperlink w:anchor="P143" w:history="1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14BA0" w:rsidRDefault="00014BA0">
      <w:pPr>
        <w:pStyle w:val="ConsPlusNormal"/>
        <w:spacing w:before="220"/>
        <w:ind w:firstLine="540"/>
        <w:jc w:val="both"/>
      </w:pPr>
      <w:bookmarkStart w:id="28" w:name="P143"/>
      <w:bookmarkEnd w:id="28"/>
      <w:r>
        <w:t xml:space="preserve">39. По итогам рассмотрения вопроса, указанного в </w:t>
      </w:r>
      <w:hyperlink w:anchor="P88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</w:t>
      </w:r>
      <w:proofErr w:type="spellStart"/>
      <w:r>
        <w:t>Росавтодоре</w:t>
      </w:r>
      <w:proofErr w:type="spellEnd"/>
      <w:r>
        <w:t>, одно из следующих решений: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</w:t>
      </w:r>
      <w:proofErr w:type="spellStart"/>
      <w:r>
        <w:t>Росавтодора</w:t>
      </w:r>
      <w:proofErr w:type="spellEnd"/>
      <w:r>
        <w:t xml:space="preserve"> проинформировать органы прокуратуры и уведомившую организацию об указанных обстоятельствах.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40. По итогам рассмотрения вопроса, предусмотренного </w:t>
      </w:r>
      <w:hyperlink w:anchor="P86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41. Для исполнения решений Комиссии могут быть подготовлены проекты решений или поручений руководителя </w:t>
      </w:r>
      <w:proofErr w:type="spellStart"/>
      <w:r>
        <w:t>Росавтодора</w:t>
      </w:r>
      <w:proofErr w:type="spellEnd"/>
      <w:r>
        <w:t xml:space="preserve">, которые представляются на рассмотрение руководителю </w:t>
      </w:r>
      <w:proofErr w:type="spellStart"/>
      <w:r>
        <w:t>Росавтодора</w:t>
      </w:r>
      <w:proofErr w:type="spellEnd"/>
      <w:r>
        <w:t xml:space="preserve"> в порядке, определенном </w:t>
      </w:r>
      <w:hyperlink r:id="rId41" w:history="1">
        <w:r>
          <w:rPr>
            <w:color w:val="0000FF"/>
          </w:rPr>
          <w:t>пунктом 28</w:t>
        </w:r>
      </w:hyperlink>
      <w:r>
        <w:t xml:space="preserve"> Положения, утвержденного Указом N 821.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42. Решения Комиссии по вопросам, указанным в </w:t>
      </w:r>
      <w:hyperlink w:anchor="P77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членов Комиссии, присутствующих на заседании.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43.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носят рекомендательный характер для руководителя </w:t>
      </w:r>
      <w:proofErr w:type="spellStart"/>
      <w:r>
        <w:t>Росавтодора</w:t>
      </w:r>
      <w:proofErr w:type="spellEnd"/>
      <w:r>
        <w:t xml:space="preserve"> (руководителя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 xml:space="preserve">). Решение, принимаемое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44. В протоколе заседания Комиссии указываются: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 (при его наличии), должности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в) предъявляемые к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 претензии, материалы, на которых они основываются;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г) содержание пояснений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 и других лиц по существу предъявляемых претензий;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lastRenderedPageBreak/>
        <w:t>д) фамилии, имена, отчества (при наличии) выступивших на заседании лиц и краткое изложение их выступлений;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>
        <w:t>Росавтодор</w:t>
      </w:r>
      <w:proofErr w:type="spellEnd"/>
      <w:r>
        <w:t>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45.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</w:t>
      </w:r>
      <w:proofErr w:type="spellStart"/>
      <w:r>
        <w:t>Росавтодора</w:t>
      </w:r>
      <w:proofErr w:type="spellEnd"/>
      <w:r>
        <w:t xml:space="preserve"> (работник организации).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46. В соответствии с требованиями </w:t>
      </w:r>
      <w:hyperlink r:id="rId42" w:history="1">
        <w:r>
          <w:rPr>
            <w:color w:val="0000FF"/>
          </w:rPr>
          <w:t>Положения</w:t>
        </w:r>
      </w:hyperlink>
      <w:r>
        <w:t xml:space="preserve">, утвержденного Указом N 821, копии протокола заседания Комиссии в 7-дневный срок со дня заседания направляются руководителю </w:t>
      </w:r>
      <w:proofErr w:type="spellStart"/>
      <w:r>
        <w:t>Росавтодора</w:t>
      </w:r>
      <w:proofErr w:type="spellEnd"/>
      <w:r>
        <w:t xml:space="preserve"> (руководителю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 xml:space="preserve">), полностью или в виде выписок из него -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организации), а также по решению Комиссии - иным заинтересованным лицам.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47. Руководитель </w:t>
      </w:r>
      <w:proofErr w:type="spellStart"/>
      <w:r>
        <w:t>Росавтодора</w:t>
      </w:r>
      <w:proofErr w:type="spellEnd"/>
      <w:r>
        <w:t xml:space="preserve"> (руководитель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 xml:space="preserve">) рассматривает протокол заседания Комиссии и учитывает в пределах своей компетенции содержащиеся в нем рекомендации при принятии решения о применении к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О рассмотрении рекомендаций Комиссии и принятом решении руководитель </w:t>
      </w:r>
      <w:proofErr w:type="spellStart"/>
      <w:r>
        <w:t>Росавтодора</w:t>
      </w:r>
      <w:proofErr w:type="spellEnd"/>
      <w:r>
        <w:t xml:space="preserve"> (руководитель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>) в письменной форме уведомляет комиссию в месячный срок со дня поступления к нему протокола заседания Комиссии.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Решение руководителя </w:t>
      </w:r>
      <w:proofErr w:type="spellStart"/>
      <w:r>
        <w:t>Росавтодора</w:t>
      </w:r>
      <w:proofErr w:type="spellEnd"/>
      <w:r>
        <w:t xml:space="preserve"> (руководителя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>) оглашается на ближайшем заседании Комиссии и принимается к сведению без обсуждения.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48. В соответствии с требованиями </w:t>
      </w:r>
      <w:hyperlink r:id="rId43" w:history="1">
        <w:r>
          <w:rPr>
            <w:color w:val="0000FF"/>
          </w:rPr>
          <w:t>Положения</w:t>
        </w:r>
      </w:hyperlink>
      <w:r>
        <w:t xml:space="preserve">, утвержденного Указом N 821, в случае установления Комиссией признаков дисциплинарного проступка в действиях (бездействии)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 информация об этом представляется руководителю </w:t>
      </w:r>
      <w:proofErr w:type="spellStart"/>
      <w:r>
        <w:t>Росавтодора</w:t>
      </w:r>
      <w:proofErr w:type="spellEnd"/>
      <w:r>
        <w:t xml:space="preserve"> (руководителю организации, созданной для выполнения задач, поставленных перед </w:t>
      </w:r>
      <w:proofErr w:type="spellStart"/>
      <w:r>
        <w:t>Росавтодором</w:t>
      </w:r>
      <w:proofErr w:type="spellEnd"/>
      <w:r>
        <w:t xml:space="preserve">) для решения вопроса о применении к гражданскому служащему </w:t>
      </w:r>
      <w:proofErr w:type="spellStart"/>
      <w:r>
        <w:t>Росавтодора</w:t>
      </w:r>
      <w:proofErr w:type="spellEnd"/>
      <w:r>
        <w:t xml:space="preserve"> (работнику организации) мер ответственности, предусмотренных нормативными правовыми актами Российской Федерации.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49. В соответствии с требованиями </w:t>
      </w:r>
      <w:hyperlink r:id="rId44" w:history="1">
        <w:r>
          <w:rPr>
            <w:color w:val="0000FF"/>
          </w:rPr>
          <w:t>Положения</w:t>
        </w:r>
      </w:hyperlink>
      <w:r>
        <w:t xml:space="preserve">, утвержденного Указом N 821, в случае установления Комиссией факта совершения гражданским служащим </w:t>
      </w:r>
      <w:proofErr w:type="spellStart"/>
      <w:r>
        <w:t>Росавтодора</w:t>
      </w:r>
      <w:proofErr w:type="spellEnd"/>
      <w:r>
        <w:t xml:space="preserve"> (работником организации)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50. В соответствии с требованиями </w:t>
      </w:r>
      <w:hyperlink r:id="rId45" w:history="1">
        <w:r>
          <w:rPr>
            <w:color w:val="0000FF"/>
          </w:rPr>
          <w:t>Положения</w:t>
        </w:r>
      </w:hyperlink>
      <w:r>
        <w:t xml:space="preserve">, утвержденного Указом N 821, копия протокола заседания Комиссии или выписка из него приобщается к личному делу гражданского служащего </w:t>
      </w:r>
      <w:proofErr w:type="spellStart"/>
      <w:r>
        <w:t>Росавтодора</w:t>
      </w:r>
      <w:proofErr w:type="spellEnd"/>
      <w:r>
        <w:t xml:space="preserve"> (работника организации), в отношении которого рассмотрен вопрос о </w:t>
      </w:r>
      <w: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51. Выписка из решения Комиссии, заверенная подписью секретаря Комиссии и печатью </w:t>
      </w:r>
      <w:proofErr w:type="spellStart"/>
      <w:r>
        <w:t>Росавтодора</w:t>
      </w:r>
      <w:proofErr w:type="spellEnd"/>
      <w:r>
        <w:t xml:space="preserve">, вручается гражданину, замещавшему должность гражданской службы в </w:t>
      </w:r>
      <w:proofErr w:type="spellStart"/>
      <w:r>
        <w:t>Росавтодоре</w:t>
      </w:r>
      <w:proofErr w:type="spellEnd"/>
      <w:r>
        <w:t xml:space="preserve">, в отношении которого рассматривался вопрос, указанный в </w:t>
      </w:r>
      <w:hyperlink w:anchor="P8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14BA0" w:rsidRDefault="00014BA0">
      <w:pPr>
        <w:pStyle w:val="ConsPlusNormal"/>
        <w:spacing w:before="220"/>
        <w:ind w:firstLine="540"/>
        <w:jc w:val="both"/>
      </w:pPr>
      <w:r>
        <w:t xml:space="preserve">52. В соответствии с требованиями </w:t>
      </w:r>
      <w:hyperlink r:id="rId46" w:history="1">
        <w:r>
          <w:rPr>
            <w:color w:val="0000FF"/>
          </w:rPr>
          <w:t>Положения</w:t>
        </w:r>
      </w:hyperlink>
      <w:r>
        <w:t xml:space="preserve">, утвержденного Указом N 821,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</w:t>
      </w:r>
      <w:proofErr w:type="spellStart"/>
      <w:r>
        <w:t>Росавтодора</w:t>
      </w:r>
      <w:proofErr w:type="spellEnd"/>
      <w:r>
        <w:t>, ответственным за работу по профилактике коррупционных и иных правонарушений.</w:t>
      </w:r>
    </w:p>
    <w:p w:rsidR="00014BA0" w:rsidRDefault="00014BA0">
      <w:pPr>
        <w:pStyle w:val="ConsPlusNormal"/>
        <w:jc w:val="both"/>
      </w:pPr>
    </w:p>
    <w:p w:rsidR="00014BA0" w:rsidRDefault="00014BA0">
      <w:pPr>
        <w:pStyle w:val="ConsPlusNormal"/>
        <w:jc w:val="both"/>
      </w:pPr>
    </w:p>
    <w:p w:rsidR="00014BA0" w:rsidRDefault="00014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48C" w:rsidRDefault="0090248C"/>
    <w:sectPr w:rsidR="0090248C" w:rsidSect="0065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A0"/>
    <w:rsid w:val="00014BA0"/>
    <w:rsid w:val="00627027"/>
    <w:rsid w:val="0090248C"/>
    <w:rsid w:val="00B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CD78-A63B-4673-AADC-F1737DD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DE66145C5C0E9249AFE81D667F1B2F2AEEAF7E35699020D18E9F3BBDBC3F30BA63358FFAFEEC2n3EBH" TargetMode="External"/><Relationship Id="rId13" Type="http://schemas.openxmlformats.org/officeDocument/2006/relationships/hyperlink" Target="consultantplus://offline/ref=DE4DE66145C5C0E9249AFE81D667F1B2F2AEEAF4E25199020D18E9F3BBnDEBH" TargetMode="External"/><Relationship Id="rId18" Type="http://schemas.openxmlformats.org/officeDocument/2006/relationships/hyperlink" Target="consultantplus://offline/ref=DE4DE66145C5C0E9249AFE81D667F1B2F2AEEAF7E35699020D18E9F3BBDBC3F30BA63358FFAFEEC3n3EAH" TargetMode="External"/><Relationship Id="rId26" Type="http://schemas.openxmlformats.org/officeDocument/2006/relationships/hyperlink" Target="consultantplus://offline/ref=DE4DE66145C5C0E9249AFE81D667F1B2F2A0EBF0EF5299020D18E9F3BBDBC3F30BA6335AnFECH" TargetMode="External"/><Relationship Id="rId39" Type="http://schemas.openxmlformats.org/officeDocument/2006/relationships/hyperlink" Target="consultantplus://offline/ref=DE4DE66145C5C0E9249AFE81D667F1B2F2A0EBF0EF5099020D18E9F3BBDBC3F30BA63358FFAFEFC4n3E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4DE66145C5C0E9249AFE81D667F1B2F3A9E6F0EC5599020D18E9F3BBDBC3F30BA63358FFAFEFC2n3E0H" TargetMode="External"/><Relationship Id="rId34" Type="http://schemas.openxmlformats.org/officeDocument/2006/relationships/hyperlink" Target="consultantplus://offline/ref=DE4DE66145C5C0E9249AFE81D667F1B2F3A9E6F0EC5599020D18E9F3BBDBC3F30BA633n5E8H" TargetMode="External"/><Relationship Id="rId42" Type="http://schemas.openxmlformats.org/officeDocument/2006/relationships/hyperlink" Target="consultantplus://offline/ref=DE4DE66145C5C0E9249AFE81D667F1B2F2AEEAF7E35699020D18E9F3BBDBC3F30BA63358FFAFEEC3n3EA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E4DE66145C5C0E9249AFE81D667F1B2F3A9E6F0EC5599020D18E9F3BBDBC3F30BA63358FFAFEFC2n3E0H" TargetMode="External"/><Relationship Id="rId12" Type="http://schemas.openxmlformats.org/officeDocument/2006/relationships/hyperlink" Target="consultantplus://offline/ref=DE4DE66145C5C0E9249AFE81D667F1B2F1A0E2FDE35199020D18E9F3BBDBC3F30BA63358FFAFEECFn3EEH" TargetMode="External"/><Relationship Id="rId17" Type="http://schemas.openxmlformats.org/officeDocument/2006/relationships/hyperlink" Target="consultantplus://offline/ref=DE4DE66145C5C0E9249AFE81D667F1B2F2AEEBFDE95499020D18E9F3BBnDEBH" TargetMode="External"/><Relationship Id="rId25" Type="http://schemas.openxmlformats.org/officeDocument/2006/relationships/hyperlink" Target="consultantplus://offline/ref=DE4DE66145C5C0E9249AFE81D667F1B2F2A0EBF0EF5099020D18E9F3BBDBC3F30BA63358FFAFEFC4n3E1H" TargetMode="External"/><Relationship Id="rId33" Type="http://schemas.openxmlformats.org/officeDocument/2006/relationships/hyperlink" Target="consultantplus://offline/ref=DE4DE66145C5C0E9249AFE81D667F1B2F2AEEAF7E35699020D18E9F3BBDBC3F30BA63358FFAFEEC3n3EAH" TargetMode="External"/><Relationship Id="rId38" Type="http://schemas.openxmlformats.org/officeDocument/2006/relationships/hyperlink" Target="consultantplus://offline/ref=DE4DE66145C5C0E9249AFE81D667F1B2F2A0EBF0EF5099020D18E9F3BBDBC3F30BA63358FFAFEFC4n3E1H" TargetMode="External"/><Relationship Id="rId46" Type="http://schemas.openxmlformats.org/officeDocument/2006/relationships/hyperlink" Target="consultantplus://offline/ref=DE4DE66145C5C0E9249AFE81D667F1B2F2AEEAF7E35699020D18E9F3BBDBC3F30BA63358FFAFEEC3n3E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DE66145C5C0E9249AFE81D667F1B2F2A0EBF0EF5299020D18E9F3BBnDEBH" TargetMode="External"/><Relationship Id="rId20" Type="http://schemas.openxmlformats.org/officeDocument/2006/relationships/hyperlink" Target="consultantplus://offline/ref=DE4DE66145C5C0E9249AFE81D667F1B2F2AEEAF7E35699020D18E9F3BBDBC3F30BA63358FFAFEFC2n3EDH" TargetMode="External"/><Relationship Id="rId29" Type="http://schemas.openxmlformats.org/officeDocument/2006/relationships/hyperlink" Target="consultantplus://offline/ref=DE4DE66145C5C0E9249AFE81D667F1B2F2A0EBF0EF5299020D18E9F3BBDBC3F30BA6335BnFE7H" TargetMode="External"/><Relationship Id="rId41" Type="http://schemas.openxmlformats.org/officeDocument/2006/relationships/hyperlink" Target="consultantplus://offline/ref=DE4DE66145C5C0E9249AFE81D667F1B2F2AEEAF7E35699020D18E9F3BBDBC3F30BA63358FFAFEFC7n3E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DE66145C5C0E9249AFE81D667F1B2F2A0EBF0EF5099020D18E9F3BBDBC3F30BA63358FFAFEECFn3ECH" TargetMode="External"/><Relationship Id="rId11" Type="http://schemas.openxmlformats.org/officeDocument/2006/relationships/hyperlink" Target="consultantplus://offline/ref=DE4DE66145C5C0E9249AFE81D667F1B2F1A1E1F5E95099020D18E9F3BBDBC3F30BA63358FFAFEEC7n3EAH" TargetMode="External"/><Relationship Id="rId24" Type="http://schemas.openxmlformats.org/officeDocument/2006/relationships/hyperlink" Target="consultantplus://offline/ref=DE4DE66145C5C0E9249AFE81D667F1B2F2A8E2F5EF5199020D18E9F3BBnDEBH" TargetMode="External"/><Relationship Id="rId32" Type="http://schemas.openxmlformats.org/officeDocument/2006/relationships/hyperlink" Target="consultantplus://offline/ref=DE4DE66145C5C0E9249AFE81D667F1B2F2AEEAF7E35699020D18E9F3BBDBC3F30BA63358FFAFEEC3n3EAH" TargetMode="External"/><Relationship Id="rId37" Type="http://schemas.openxmlformats.org/officeDocument/2006/relationships/hyperlink" Target="consultantplus://offline/ref=DE4DE66145C5C0E9249AFE81D667F1B2F2A8E2F5EF5199020D18E9F3BBnDEBH" TargetMode="External"/><Relationship Id="rId40" Type="http://schemas.openxmlformats.org/officeDocument/2006/relationships/hyperlink" Target="consultantplus://offline/ref=DE4DE66145C5C0E9249AFE81D667F1B2F2A0EBF0EF5299020D18E9F3BBDBC3F30BA6335BnFE7H" TargetMode="External"/><Relationship Id="rId45" Type="http://schemas.openxmlformats.org/officeDocument/2006/relationships/hyperlink" Target="consultantplus://offline/ref=DE4DE66145C5C0E9249AFE81D667F1B2F2AEEAF7E35699020D18E9F3BBDBC3F30BA63358FFAFEEC3n3EAH" TargetMode="External"/><Relationship Id="rId5" Type="http://schemas.openxmlformats.org/officeDocument/2006/relationships/hyperlink" Target="consultantplus://offline/ref=DE4DE66145C5C0E9249AFE81D667F1B2F2A0EBF0EF5299020D18E9F3BBDBC3F30BA6335BFFnAEDH" TargetMode="External"/><Relationship Id="rId15" Type="http://schemas.openxmlformats.org/officeDocument/2006/relationships/hyperlink" Target="consultantplus://offline/ref=DE4DE66145C5C0E9249AFE81D667F1B2F2A1E5F0E001CE005C4DE7nFE6H" TargetMode="External"/><Relationship Id="rId23" Type="http://schemas.openxmlformats.org/officeDocument/2006/relationships/hyperlink" Target="consultantplus://offline/ref=DE4DE66145C5C0E9249AFE81D667F1B2F3A9E3F2EE5099020D18E9F3BBnDEBH" TargetMode="External"/><Relationship Id="rId28" Type="http://schemas.openxmlformats.org/officeDocument/2006/relationships/hyperlink" Target="consultantplus://offline/ref=DE4DE66145C5C0E9249AFE81D667F1B2F2A0EBF0EF5299020D18E9F3BBDBC3F30BA6335BnFE7H" TargetMode="External"/><Relationship Id="rId36" Type="http://schemas.openxmlformats.org/officeDocument/2006/relationships/hyperlink" Target="consultantplus://offline/ref=DE4DE66145C5C0E9249AFE81D667F1B2F2A8E2F5EF5199020D18E9F3BBnDEBH" TargetMode="External"/><Relationship Id="rId10" Type="http://schemas.openxmlformats.org/officeDocument/2006/relationships/hyperlink" Target="consultantplus://offline/ref=DE4DE66145C5C0E9249AFE81D667F1B2F1AFE6F3E25299020D18E9F3BBDBC3F30BA63358FFAFEEC5n3EDH" TargetMode="External"/><Relationship Id="rId19" Type="http://schemas.openxmlformats.org/officeDocument/2006/relationships/hyperlink" Target="consultantplus://offline/ref=DE4DE66145C5C0E9249AFE81D667F1B2F2AEEAF7E35699020D18E9F3BBDBC3F30BA63358FFAFEEC3n3EAH" TargetMode="External"/><Relationship Id="rId31" Type="http://schemas.openxmlformats.org/officeDocument/2006/relationships/hyperlink" Target="consultantplus://offline/ref=DE4DE66145C5C0E9249AFE81D667F1B2F2AEEAF7E35699020D18E9F3BBDBC3F30BA63358FFAFEFC3n3EEH" TargetMode="External"/><Relationship Id="rId44" Type="http://schemas.openxmlformats.org/officeDocument/2006/relationships/hyperlink" Target="consultantplus://offline/ref=DE4DE66145C5C0E9249AFE81D667F1B2F2AEEAF7E35699020D18E9F3BBDBC3F30BA63358FFAFEEC3n3EAH" TargetMode="External"/><Relationship Id="rId4" Type="http://schemas.openxmlformats.org/officeDocument/2006/relationships/hyperlink" Target="consultantplus://offline/ref=DE4DE66145C5C0E9249AFE81D667F1B2F3A9E6F7EB5299020D18E9F3BBDBC3F30BA6335DnFEDH" TargetMode="External"/><Relationship Id="rId9" Type="http://schemas.openxmlformats.org/officeDocument/2006/relationships/hyperlink" Target="consultantplus://offline/ref=DE4DE66145C5C0E9249AFE81D667F1B2F1A9E0F2E25499020D18E9F3BBDBC3F30BA63358FFAFEEC6n3E1H" TargetMode="External"/><Relationship Id="rId14" Type="http://schemas.openxmlformats.org/officeDocument/2006/relationships/hyperlink" Target="consultantplus://offline/ref=DE4DE66145C5C0E9249AFE81D667F1B2F1A1E6F7E85599020D18E9F3BBnDEBH" TargetMode="External"/><Relationship Id="rId22" Type="http://schemas.openxmlformats.org/officeDocument/2006/relationships/hyperlink" Target="consultantplus://offline/ref=DE4DE66145C5C0E9249AFE81D667F1B2F3A9E6F0EC5599020D18E9F3BBDBC3F30BA633n5E8H" TargetMode="External"/><Relationship Id="rId27" Type="http://schemas.openxmlformats.org/officeDocument/2006/relationships/hyperlink" Target="consultantplus://offline/ref=DE4DE66145C5C0E9249AFE81D667F1B2F3A9E6F4EC5499020D18E9F3BBDBC3F30BA63358F8AEnEEDH" TargetMode="External"/><Relationship Id="rId30" Type="http://schemas.openxmlformats.org/officeDocument/2006/relationships/hyperlink" Target="consultantplus://offline/ref=DE4DE66145C5C0E9249AFE81D667F1B2F2AEEAF7E35699020D18E9F3BBDBC3F30BA63358FFAFEFC3n3EEH" TargetMode="External"/><Relationship Id="rId35" Type="http://schemas.openxmlformats.org/officeDocument/2006/relationships/hyperlink" Target="consultantplus://offline/ref=DE4DE66145C5C0E9249AFE81D667F1B2F3A9E6F0EC5599020D18E9F3BBDBC3F30BA633n5E8H" TargetMode="External"/><Relationship Id="rId43" Type="http://schemas.openxmlformats.org/officeDocument/2006/relationships/hyperlink" Target="consultantplus://offline/ref=DE4DE66145C5C0E9249AFE81D667F1B2F2AEEAF7E35699020D18E9F3BBDBC3F30BA63358FFAFEEC3n3EA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7993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Безродный</dc:creator>
  <cp:lastModifiedBy>Tatiana A. Dmitrieva</cp:lastModifiedBy>
  <cp:revision>3</cp:revision>
  <dcterms:created xsi:type="dcterms:W3CDTF">2018-09-14T12:58:00Z</dcterms:created>
  <dcterms:modified xsi:type="dcterms:W3CDTF">2018-09-14T13:13:00Z</dcterms:modified>
</cp:coreProperties>
</file>